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ascii="微软雅黑" w:hAnsi="微软雅黑" w:eastAsia="微软雅黑" w:cs="Microsoft YaHei UI"/>
          <w:b/>
          <w:bCs/>
          <w:color w:val="404040"/>
          <w:spacing w:val="8"/>
          <w:kern w:val="0"/>
          <w:sz w:val="28"/>
          <w:szCs w:val="28"/>
          <w:u w:color="404040"/>
        </w:rPr>
      </w:pPr>
    </w:p>
    <w:p>
      <w:pPr>
        <w:spacing w:before="156" w:after="156"/>
        <w:jc w:val="center"/>
        <w:rPr>
          <w:rFonts w:ascii="微软雅黑" w:hAnsi="微软雅黑" w:eastAsia="微软雅黑" w:cs="Microsoft YaHei UI"/>
          <w:b/>
          <w:bCs/>
          <w:color w:val="333333"/>
          <w:spacing w:val="72"/>
          <w:kern w:val="0"/>
          <w:sz w:val="22"/>
          <w:szCs w:val="22"/>
          <w:u w:color="333333"/>
          <w:shd w:val="clear" w:color="auto" w:fill="FFFFFF"/>
          <w:lang w:val="zh-TW"/>
        </w:rPr>
      </w:pPr>
      <w:bookmarkStart w:id="0" w:name="_Hlk80026495"/>
      <w:r>
        <w:rPr>
          <w:rFonts w:ascii="微软雅黑" w:hAnsi="微软雅黑" w:eastAsia="微软雅黑" w:cs="Microsoft YaHei UI"/>
          <w:b/>
          <w:bCs/>
          <w:color w:val="ED7D31"/>
          <w:spacing w:val="8"/>
          <w:kern w:val="0"/>
          <w:sz w:val="22"/>
          <w:szCs w:val="22"/>
          <w:u w:color="404040"/>
          <w:lang w:val="zh-TW"/>
        </w:rPr>
        <w:t>每日黑巧</w:t>
      </w:r>
      <w:r>
        <w:rPr>
          <w:rFonts w:ascii="微软雅黑" w:hAnsi="微软雅黑" w:eastAsia="微软雅黑" w:cs="Microsoft YaHei UI"/>
          <w:b/>
          <w:bCs/>
          <w:color w:val="ED7D31"/>
          <w:spacing w:val="8"/>
          <w:kern w:val="0"/>
          <w:sz w:val="22"/>
          <w:szCs w:val="22"/>
          <w:u w:color="404040"/>
          <w:lang w:val="zh-CN"/>
        </w:rPr>
        <w:t>，</w:t>
      </w:r>
      <w:r>
        <w:rPr>
          <w:rFonts w:ascii="微软雅黑" w:hAnsi="微软雅黑" w:eastAsia="微软雅黑" w:cs="Microsoft YaHei UI"/>
          <w:b/>
          <w:bCs/>
          <w:color w:val="ED7D31"/>
          <w:spacing w:val="8"/>
          <w:kern w:val="0"/>
          <w:sz w:val="22"/>
          <w:szCs w:val="22"/>
          <w:u w:color="404040"/>
          <w:lang w:val="zh-TW"/>
        </w:rPr>
        <w:t>携品牌全球代言人王一博</w:t>
      </w:r>
      <w:bookmarkEnd w:id="0"/>
      <w:r>
        <w:rPr>
          <w:rFonts w:hint="eastAsia" w:ascii="微软雅黑" w:hAnsi="微软雅黑" w:eastAsia="微软雅黑" w:cs="Microsoft YaHei UI"/>
          <w:b/>
          <w:bCs/>
          <w:color w:val="ED7D31"/>
          <w:spacing w:val="8"/>
          <w:kern w:val="0"/>
          <w:sz w:val="22"/>
          <w:szCs w:val="22"/>
          <w:u w:color="404040"/>
          <w:lang w:val="en-US" w:eastAsia="zh-CN"/>
        </w:rPr>
        <w:t xml:space="preserve"> </w:t>
      </w:r>
      <w:r>
        <w:rPr>
          <w:rFonts w:ascii="微软雅黑" w:hAnsi="微软雅黑" w:eastAsia="微软雅黑" w:cs="Microsoft YaHei UI"/>
          <w:b/>
          <w:bCs/>
          <w:color w:val="ED7D31"/>
          <w:spacing w:val="72"/>
          <w:kern w:val="0"/>
          <w:sz w:val="22"/>
          <w:szCs w:val="22"/>
          <w:u w:color="333333"/>
          <w:shd w:val="clear" w:color="auto" w:fill="FFFFFF"/>
          <w:lang w:val="zh-CN"/>
        </w:rPr>
        <w:t>以破局创新力，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72"/>
          <w:kern w:val="0"/>
          <w:sz w:val="22"/>
          <w:szCs w:val="22"/>
          <w:u w:color="333333"/>
          <w:shd w:val="clear" w:color="auto" w:fill="FFFFFF"/>
          <w:lang w:val="zh-CN"/>
        </w:rPr>
        <w:t>竞速新消费赛道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众所周知，新消费赛道已经与热战场画上等号，在日新月异的市场脱颖而出，已然成为各大品牌的研究课题。争夺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品牌升级的力量，永远藏在产品创新中。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</w:pP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</w:rPr>
        <w:t>2021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年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</w:rPr>
        <w:t>9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月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</w:rPr>
        <w:t>14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日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，每日黑巧在全球发布新一代健康巧克力：燕麦奶黑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巧克力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系列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。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这款针对未来市场和新锐消费者的产品，不仅以燕麦奶植物基配方，创新拓展了巧克力的定义，更清晰化了每日黑巧品牌在时代浪潮中的角色，即——和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勇于自我突破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的年轻人，成为彼此鼓励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、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抵御平庸的同行者。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伴随着新品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9月15日在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天猫官方新品频道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天猫小黑盒全新首发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，每日黑巧也成为了2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021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年首个进入“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天猫小黑盒超级新品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日“的新锐食品品牌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。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每日黑巧将联合天猫平台，加持品牌的产品力与创新力。从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此，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在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新消费品</w:t>
      </w:r>
      <w:r>
        <w:rPr>
          <w:rFonts w:hint="eastAsia"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几近</w:t>
      </w: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0"/>
          <w:szCs w:val="20"/>
          <w:u w:color="333333"/>
          <w:shd w:val="clear" w:color="auto" w:fill="FFFFFF"/>
          <w:lang w:val="zh-CN"/>
        </w:rPr>
        <w:t>白热化的赛道上，又多了一匹势如破竹的黑马。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drawing>
          <wp:inline distT="0" distB="0" distL="0" distR="0">
            <wp:extent cx="5270500" cy="29635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TW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TW"/>
        </w:rPr>
        <w:t>创立两年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是</w:t>
      </w: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破局，更是开局</w:t>
      </w:r>
    </w:p>
    <w:p>
      <w:pPr>
        <w:spacing w:before="156" w:after="156"/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作为中国新锐消费品牌，每日黑巧以“Dream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ed in China, Made in Switzerland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”的品牌视野，运用瑞士巧克力工厂和全球供应链资源开创和研发“新时代巧克力”。品牌成立两周年之际，旗下已形成包括：牛奶黑巧、燕麦奶黑巧、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666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幸运黑巧与醇萃黑巧的四大黑巧产品矩阵，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可可固形物含量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（巧克力部分）分别为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4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8%</w:t>
      </w:r>
      <w:r>
        <w:rPr>
          <w:rFonts w:hint="eastAsia" w:cs="Microsoft YaHei UI" w:asciiTheme="minorEastAsia" w:hAnsiTheme="minorEastAsia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、</w:t>
      </w:r>
      <w:r>
        <w:rPr>
          <w:rFonts w:hint="eastAsia" w:ascii="微软雅黑" w:hAnsi="微软雅黑" w:cs="Microsoft YaHei UI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5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2%</w:t>
      </w:r>
      <w:r>
        <w:rPr>
          <w:rFonts w:hint="eastAsia" w:cs="Microsoft YaHei UI" w:asciiTheme="minorEastAsia" w:hAnsiTheme="minorEastAsia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、</w:t>
      </w:r>
      <w:r>
        <w:rPr>
          <w:rFonts w:hint="eastAsia" w:ascii="微软雅黑" w:hAnsi="微软雅黑" w:cs="Microsoft YaHei UI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6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6.6%</w:t>
      </w:r>
      <w:r>
        <w:rPr>
          <w:rFonts w:hint="eastAsia" w:cs="Microsoft YaHei UI" w:asciiTheme="minorEastAsia" w:hAnsiTheme="minorEastAsia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和</w:t>
      </w:r>
      <w:r>
        <w:rPr>
          <w:rFonts w:hint="eastAsia" w:ascii="微软雅黑" w:hAnsi="微软雅黑" w:cs="Microsoft YaHei UI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9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8%</w:t>
      </w:r>
      <w:r>
        <w:rPr>
          <w:rFonts w:hint="eastAsia" w:cs="Microsoft YaHei UI" w:asciiTheme="minorEastAsia" w:hAnsiTheme="minorEastAsia" w:eastAsiaTheme="minorEastAsia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，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 w:eastAsia="zh-TW"/>
        </w:rPr>
        <w:t>由浅入深，全方位满足消费者对于巧克力口感与芳香的不同选择。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40" w:lineRule="auto"/>
        <w:rPr>
          <w:rFonts w:hint="default" w:ascii="微软雅黑" w:hAnsi="微软雅黑" w:eastAsia="微软雅黑" w:cs="Microsoft YaHei UI"/>
          <w:color w:val="333333"/>
          <w:spacing w:val="30"/>
          <w:kern w:val="2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kern w:val="2"/>
          <w:sz w:val="20"/>
          <w:szCs w:val="20"/>
          <w:u w:color="333333"/>
          <w:shd w:val="clear" w:color="auto" w:fill="FFFFFF"/>
          <w:lang w:val="zh-TW"/>
        </w:rPr>
        <w:t>作为新消费品品牌中的重要一员，品牌升级的意义，不是远离消费者，而是与他们站在一起，以营养支持他们，以价值观激励他们，并为他们在这个时代的崛起而骄傲！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根植于产品，深挖品牌竞争力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创新品类，</w:t>
      </w: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重塑0食新标准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对世界的革新，从来不是惊涛骇浪式的，而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是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先找到一个小小突破点。对每日黑巧来说，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从品牌创立之日起，自始自终都致力于为新一代消费者，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从配方开始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用心做好每一款产品。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2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021首创燕麦奶黑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巧克力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系列，打破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了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牛奶搭配巧克力的单一配方，以燕麦奶植物基，拓展了巧克力定义，重塑0食新标准。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为了让健康和好吃兼得，每日黑巧集结海外研发部门的核心技术和行业经验，采用欧洲先进燕麦酶解制浆工艺，不断调整火候、原料配比，把握口感与口味的精准平衡度，还原可可豆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本真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风味。相较于传统添加燕麦粉的制作工艺，本系列产品将提供更加醇滑的品尝享受，同时释放燕麦酶解粉带来奶油与麦芽的香浓滋味。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68595" cy="2525395"/>
            <wp:effectExtent l="0" t="0" r="825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  <w:t>每日黑巧燕麦奶黑巧系列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同时，燕麦奶黑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巧克力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系列凭借纯植物基配方，对素食人群和麸质过敏人士同样友好。并一如既往坚持0添加白砂糖的配方，通过菊粉补充天然益生元，8倍植物膳食纤维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footnoteReference w:id="0"/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击退瞬间饥饿感，同时有助于正常的肠道功能，塑造健康“0”食新生活。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2</w:t>
      </w: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021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首个</w:t>
      </w: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荣登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“</w:t>
      </w: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天猫小黑盒超级新品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日“的新锐食品品牌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drawing>
          <wp:inline distT="0" distB="0" distL="0" distR="0">
            <wp:extent cx="1807210" cy="2764155"/>
            <wp:effectExtent l="0" t="0" r="2540" b="0"/>
            <wp:docPr id="5" name="图片 5" descr="一張含有 文字, 電子用品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一張含有 文字, 電子用品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318" cy="280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此次每日黑巧燕麦奶黑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巧克力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系列于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9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月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15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日在天猫小黑盒全新首发，成为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2021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年首个荣登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“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天猫小黑盒超级新品日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  <w:t>”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的新锐食品品牌。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目前，全球超过8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0%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的知名品牌通过天猫小黑盒进行新品首发，其已然成为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全球品牌借助天猫系统解决新品规模化发布、上市打爆、不断引领品牌在新品领域创新和抓住全新市场机会的重要落地平台。</w:t>
      </w:r>
    </w:p>
    <w:p>
      <w:pPr>
        <w:spacing w:before="156" w:after="156"/>
        <w:jc w:val="left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  <w:lang w:val="zh-CN"/>
        </w:rPr>
        <w:t>与代言人并肩前行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</w:rPr>
        <w:t>，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</w:rPr>
        <w:t>聚焦青年文化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</w:rPr>
        <w:t>势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  <w:lang w:val="zh-CN"/>
        </w:rPr>
        <w:t>以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</w:rPr>
        <w:t>“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  <w:lang w:val="zh-TW"/>
        </w:rPr>
        <w:t>不破、不立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</w:rPr>
        <w:t>”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</w:rPr>
        <w:t>精神</w:t>
      </w:r>
      <w:r>
        <w:rPr>
          <w:rFonts w:hint="eastAsia"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  <w:lang w:val="zh-CN"/>
        </w:rPr>
        <w:t>，引发群体</w:t>
      </w:r>
      <w:r>
        <w:rPr>
          <w:rFonts w:ascii="微软雅黑" w:hAnsi="微软雅黑" w:eastAsia="微软雅黑" w:cs="Microsoft YaHei UI"/>
          <w:b/>
          <w:bCs/>
          <w:color w:val="ED7D31"/>
          <w:spacing w:val="38"/>
          <w:sz w:val="26"/>
          <w:szCs w:val="26"/>
          <w:u w:color="333333"/>
          <w:shd w:val="clear" w:color="auto" w:fill="FFFFFF"/>
          <w:lang w:val="zh-CN"/>
        </w:rPr>
        <w:t>共鸣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想和新锐年轻人站在一起，首先要成为他们。王一博给公众的印象，始终勇于锤炼自我，敢于撕去标签，以不积跬步无以至千里的行动力，去突破传统标准和刻板印象。同时，他又关注公益、放量未来，与每日黑巧致力环保可持续的生产理念，以及在产品上的创新不谋而合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无论从产品力，还是品牌价值观，每日黑巧都愿与王一博携手并进，以「不破、不立」的精神，向这个时代的年轻人发起号召：请继续保有你们的独特个性，在创新和突破自我的道路上，心无旁骛，勇往直前。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此次携手王一博的品牌升级，也是每日黑巧品牌聚焦“突破、创新“青年文化价值观的年度发声。</w:t>
      </w:r>
    </w:p>
    <w:p>
      <w:pPr>
        <w:spacing w:before="156" w:after="156"/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  <w:r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「每日幸福陪伴」礼盒同步发售</w:t>
      </w:r>
    </w:p>
    <w:p>
      <w:pPr>
        <w:spacing w:before="156" w:after="156"/>
        <w:jc w:val="left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每日黑巧同时携手全球代言人王一博，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在天猫小黑盒超级新品的势能加持下，特别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推出「每日幸福陪伴」礼盒。</w:t>
      </w:r>
    </w:p>
    <w:p>
      <w:pPr>
        <w:spacing w:before="156" w:after="156"/>
        <w:jc w:val="left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礼盒主要包括每日黑巧新品燕麦奶黑巧系列，以及品牌的经典产品系列：牛奶黑巧、醇萃黑巧和666幸运黑巧。还有特别定制版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一搏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「每日幸福陪伴」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智能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音箱、及定制周边产品。每日黑巧与王一博希望消费者在尽享美味的同时，感受到来自品牌与代言人无微不至的幸福陪伴。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drawing>
          <wp:inline distT="0" distB="0" distL="0" distR="0">
            <wp:extent cx="2947035" cy="2717800"/>
            <wp:effectExtent l="0" t="0" r="0" b="0"/>
            <wp:docPr id="8" name="圖片 8" descr="一張含有 文字, 室內, 項目, 數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, 室內, 項目, 數個 的圖片&#10;&#10;自動產生的描述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804" cy="271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</w:pP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  <w:t>每日黑巧x王一博</w:t>
      </w:r>
      <w:r>
        <w:rPr>
          <w:rFonts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  <w:t>「每日幸福陪伴」</w:t>
      </w: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20"/>
          <w:u w:color="333333"/>
          <w:shd w:val="clear" w:color="auto" w:fill="FFFFFF"/>
          <w:lang w:val="zh-TW"/>
        </w:rPr>
        <w:t>礼盒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年度旗舰新品震撼发布</w:t>
      </w: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</w:pPr>
      <w:r>
        <w:rPr>
          <w:rFonts w:hint="eastAsia" w:ascii="微软雅黑" w:hAnsi="微软雅黑" w:eastAsia="微软雅黑" w:cs="Microsoft YaHei UI"/>
          <w:b/>
          <w:bCs/>
          <w:color w:val="ED7D31"/>
          <w:spacing w:val="35"/>
          <w:sz w:val="26"/>
          <w:szCs w:val="26"/>
          <w:u w:color="333333"/>
          <w:shd w:val="clear" w:color="auto" w:fill="FFFFFF"/>
          <w:lang w:val="zh-CN"/>
        </w:rPr>
        <w:t>线上、线下渠道强势出击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 xml:space="preserve">                                                         </w:t>
      </w:r>
    </w:p>
    <w:p>
      <w:pPr>
        <w:spacing w:before="312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每日黑巧燕麦奶黑巧克力系列包含三种口味选择：麦香原味、燕麦拿铁味、燕麦椰椰味。9月16日起，消费者还可在每日黑巧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微信商城、京东等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电商平台和线下销售渠道购买。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线下主要渠道包括：盒马，华润万家，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OLE，伊藤洋华行，重庆百货新世纪，全家，便利蜂，</w:t>
      </w:r>
      <w:r>
        <w:rPr>
          <w:rFonts w:ascii="微软雅黑" w:hAnsi="微软雅黑" w:eastAsia="PMingLiU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711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，天猫校园等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，共计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5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万多家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零售终端，覆盖北京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上海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广州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深圳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南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京、苏州、武汉、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成都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、重庆等</w:t>
      </w:r>
      <w:r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25个重点城市</w:t>
      </w:r>
      <w:r>
        <w:rPr>
          <w:rFonts w:hint="eastAsia"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  <w:lang w:val="zh-TW"/>
        </w:rPr>
        <w:t>。</w:t>
      </w:r>
    </w:p>
    <w:p>
      <w:pPr>
        <w:spacing w:before="156" w:after="156"/>
        <w:rPr>
          <w:rFonts w:ascii="微软雅黑" w:hAnsi="微软雅黑" w:eastAsia="微软雅黑" w:cs="Microsoft YaHei UI"/>
          <w:color w:val="333333"/>
          <w:spacing w:val="30"/>
          <w:sz w:val="20"/>
          <w:szCs w:val="20"/>
          <w:u w:color="333333"/>
          <w:shd w:val="clear" w:color="auto" w:fill="FFFFFF"/>
        </w:rPr>
      </w:pPr>
    </w:p>
    <w:p>
      <w:pPr>
        <w:spacing w:before="156" w:after="156"/>
        <w:rPr>
          <w:rFonts w:ascii="微软雅黑" w:hAnsi="微软雅黑" w:eastAsia="微软雅黑" w:cs="Microsoft YaHei UI"/>
          <w:b/>
          <w:bCs/>
          <w:color w:val="333333"/>
          <w:spacing w:val="30"/>
          <w:sz w:val="22"/>
          <w:szCs w:val="22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22"/>
          <w:szCs w:val="22"/>
          <w:u w:color="333333"/>
          <w:shd w:val="clear" w:color="auto" w:fill="FFFFFF"/>
          <w:lang w:val="zh-TW"/>
        </w:rPr>
        <w:t>产品信息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51000" cy="1100455"/>
            <wp:effectExtent l="0" t="0" r="0" b="0"/>
            <wp:docPr id="1073741826" name="officeArt object" descr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00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57350" cy="1104900"/>
            <wp:effectExtent l="0" t="0" r="0" b="0"/>
            <wp:docPr id="1073741827" name="officeArt object" descr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4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644015" cy="1096010"/>
            <wp:effectExtent l="0" t="0" r="0" b="0"/>
            <wp:docPr id="1073741828" name="officeArt object" descr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4016" cy="1096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每日黑巧燕麦奶黑巧系列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（从</w:t>
      </w: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上</w:t>
      </w: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到</w:t>
      </w: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下</w:t>
      </w: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：麦香原味、燕麦拿铁味、燕麦椰椰味）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b/>
          <w:bCs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b/>
          <w:bCs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甄选主要原料</w:t>
      </w:r>
    </w:p>
    <w:p>
      <w:pPr>
        <w:spacing w:before="156" w:after="156"/>
        <w:jc w:val="center"/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</w:pP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加纳可可豆</w:t>
      </w:r>
      <w:r>
        <w:rPr>
          <w:rFonts w:hint="eastAsia"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、</w:t>
      </w:r>
      <w:r>
        <w:rPr>
          <w:rFonts w:ascii="微软雅黑" w:hAnsi="微软雅黑" w:eastAsia="微软雅黑" w:cs="Microsoft YaHei UI"/>
          <w:color w:val="333333"/>
          <w:spacing w:val="30"/>
          <w:sz w:val="18"/>
          <w:szCs w:val="18"/>
          <w:u w:color="333333"/>
          <w:shd w:val="clear" w:color="auto" w:fill="FFFFFF"/>
          <w:lang w:val="zh-TW"/>
        </w:rPr>
        <w:t>德国无麸质燕麦</w:t>
      </w:r>
    </w:p>
    <w:p>
      <w:pPr>
        <w:spacing w:before="156" w:after="156"/>
        <w:jc w:val="center"/>
        <w:rPr>
          <w:rFonts w:ascii="微软雅黑" w:hAnsi="微软雅黑" w:eastAsia="微软雅黑" w:cs="微软雅黑"/>
          <w:sz w:val="20"/>
          <w:szCs w:val="20"/>
        </w:rPr>
      </w:pPr>
    </w:p>
    <w:p>
      <w:pPr>
        <w:spacing w:before="156" w:after="156"/>
        <w:jc w:val="center"/>
        <w:rPr>
          <w:rFonts w:ascii="微软雅黑" w:hAnsi="微软雅黑" w:eastAsia="微软雅黑" w:cs="微软雅黑"/>
          <w:sz w:val="20"/>
          <w:szCs w:val="20"/>
        </w:rPr>
      </w:pPr>
    </w:p>
    <w:p>
      <w:pPr>
        <w:spacing w:before="156" w:after="156"/>
        <w:rPr>
          <w:rFonts w:ascii="微软雅黑" w:hAnsi="微软雅黑" w:eastAsia="微软雅黑"/>
        </w:rPr>
      </w:pPr>
      <w:bookmarkStart w:id="1" w:name="_GoBack"/>
      <w:bookmarkEnd w:id="1"/>
    </w:p>
    <w:sectPr>
      <w:headerReference r:id="rId4" w:type="default"/>
      <w:footerReference r:id="rId5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PingFang SC Regular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7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3"/>
        <w:szCs w:val="13"/>
      </w:rPr>
    </w:pPr>
    <w:r>
      <w:rPr>
        <w:sz w:val="13"/>
        <w:szCs w:val="13"/>
      </w:rPr>
      <w:t>CHOCOLATE MAKES EVERY DAY BETTER</w:t>
    </w:r>
  </w:p>
  <w:p>
    <w:pPr>
      <w:jc w:val="center"/>
    </w:pPr>
    <w:r>
      <w:rPr>
        <w:sz w:val="13"/>
        <w:szCs w:val="13"/>
        <w:lang w:val="zh-TW" w:eastAsia="zh-TW"/>
      </w:rPr>
      <w:t>巧克力让每一天更美好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Fonts w:ascii="Microsoft YaHei UI" w:hAnsi="Microsoft YaHei UI" w:eastAsia="Microsoft YaHei UI" w:cs="Microsoft YaHei UI"/>
          <w:color w:val="333333"/>
          <w:spacing w:val="30"/>
          <w:u w:color="333333"/>
          <w:shd w:val="clear" w:color="auto" w:fill="FFFFFF"/>
          <w:vertAlign w:val="superscript"/>
        </w:rPr>
        <w:footnoteRef/>
      </w:r>
      <w:r>
        <w:t xml:space="preserve"> </w:t>
      </w:r>
      <w:r>
        <w:rPr>
          <w:rFonts w:ascii="微软雅黑" w:hAnsi="微软雅黑" w:eastAsia="微软雅黑" w:cs="微软雅黑"/>
          <w:sz w:val="16"/>
          <w:szCs w:val="16"/>
          <w:lang w:val="zh-TW"/>
        </w:rPr>
        <w:t>数据以麦香原味为准，数值参考《中国食物成分表第二版》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280"/>
        <w:tab w:val="clear" w:pos="8306"/>
      </w:tabs>
    </w:pPr>
    <w:r>
      <w:rPr>
        <w:rFonts w:ascii="Microsoft YaHei UI" w:hAnsi="Microsoft YaHei UI" w:eastAsia="Microsoft YaHei UI" w:cs="Microsoft YaHei UI"/>
        <w:b/>
        <w:bCs/>
        <w:color w:val="404040"/>
        <w:spacing w:val="7"/>
        <w:kern w:val="0"/>
        <w:sz w:val="33"/>
        <w:szCs w:val="33"/>
        <w:u w:color="404040"/>
        <w:lang w:val="zh-TW" w:eastAsia="zh-TW"/>
      </w:rPr>
      <w:t>每日黑巧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9"/>
    <w:rsid w:val="000100C7"/>
    <w:rsid w:val="00016B97"/>
    <w:rsid w:val="00026E53"/>
    <w:rsid w:val="00027ABC"/>
    <w:rsid w:val="00041B1C"/>
    <w:rsid w:val="00047283"/>
    <w:rsid w:val="00062054"/>
    <w:rsid w:val="00094A55"/>
    <w:rsid w:val="00095DAA"/>
    <w:rsid w:val="000A2A74"/>
    <w:rsid w:val="000B1CBA"/>
    <w:rsid w:val="000B6CB8"/>
    <w:rsid w:val="000C5A17"/>
    <w:rsid w:val="000C729E"/>
    <w:rsid w:val="000D5D01"/>
    <w:rsid w:val="001025BE"/>
    <w:rsid w:val="001072BB"/>
    <w:rsid w:val="00140691"/>
    <w:rsid w:val="0014183C"/>
    <w:rsid w:val="001538BF"/>
    <w:rsid w:val="00162B31"/>
    <w:rsid w:val="00181C07"/>
    <w:rsid w:val="00196279"/>
    <w:rsid w:val="001A1849"/>
    <w:rsid w:val="001C6C7E"/>
    <w:rsid w:val="001C7A12"/>
    <w:rsid w:val="001E7781"/>
    <w:rsid w:val="001E7D98"/>
    <w:rsid w:val="002142FA"/>
    <w:rsid w:val="00215CF4"/>
    <w:rsid w:val="00223315"/>
    <w:rsid w:val="00243B53"/>
    <w:rsid w:val="00286BF1"/>
    <w:rsid w:val="00287A62"/>
    <w:rsid w:val="002B3A52"/>
    <w:rsid w:val="002B4A33"/>
    <w:rsid w:val="002C5651"/>
    <w:rsid w:val="002D34EB"/>
    <w:rsid w:val="002F032D"/>
    <w:rsid w:val="002F49CD"/>
    <w:rsid w:val="0035337C"/>
    <w:rsid w:val="003636D0"/>
    <w:rsid w:val="003666CD"/>
    <w:rsid w:val="003A5B20"/>
    <w:rsid w:val="003F66B3"/>
    <w:rsid w:val="00414028"/>
    <w:rsid w:val="00415919"/>
    <w:rsid w:val="004201DC"/>
    <w:rsid w:val="00426214"/>
    <w:rsid w:val="00447A81"/>
    <w:rsid w:val="00466CF9"/>
    <w:rsid w:val="0047059C"/>
    <w:rsid w:val="004C4F67"/>
    <w:rsid w:val="004D7CD3"/>
    <w:rsid w:val="00515FE9"/>
    <w:rsid w:val="00521C6D"/>
    <w:rsid w:val="00544522"/>
    <w:rsid w:val="005449EF"/>
    <w:rsid w:val="00546502"/>
    <w:rsid w:val="00547E7A"/>
    <w:rsid w:val="005572C2"/>
    <w:rsid w:val="00565F66"/>
    <w:rsid w:val="00572687"/>
    <w:rsid w:val="00577AC7"/>
    <w:rsid w:val="00590677"/>
    <w:rsid w:val="005A0D47"/>
    <w:rsid w:val="005F6197"/>
    <w:rsid w:val="00606883"/>
    <w:rsid w:val="0061657A"/>
    <w:rsid w:val="00635F4E"/>
    <w:rsid w:val="00640ACB"/>
    <w:rsid w:val="00686002"/>
    <w:rsid w:val="006860B6"/>
    <w:rsid w:val="006B08AF"/>
    <w:rsid w:val="006B673C"/>
    <w:rsid w:val="006C65F9"/>
    <w:rsid w:val="006E7DFD"/>
    <w:rsid w:val="006F099A"/>
    <w:rsid w:val="007318F6"/>
    <w:rsid w:val="0074750D"/>
    <w:rsid w:val="00760870"/>
    <w:rsid w:val="00774A38"/>
    <w:rsid w:val="00780B97"/>
    <w:rsid w:val="00781ABB"/>
    <w:rsid w:val="0078430C"/>
    <w:rsid w:val="00786CF1"/>
    <w:rsid w:val="00797B1E"/>
    <w:rsid w:val="007B6AC1"/>
    <w:rsid w:val="007D3277"/>
    <w:rsid w:val="007F60C8"/>
    <w:rsid w:val="00816ACF"/>
    <w:rsid w:val="008325A0"/>
    <w:rsid w:val="00841FC0"/>
    <w:rsid w:val="008534A5"/>
    <w:rsid w:val="00854F95"/>
    <w:rsid w:val="008735BA"/>
    <w:rsid w:val="00876095"/>
    <w:rsid w:val="00877A69"/>
    <w:rsid w:val="0088199F"/>
    <w:rsid w:val="00882A44"/>
    <w:rsid w:val="00884936"/>
    <w:rsid w:val="0089476E"/>
    <w:rsid w:val="008948E2"/>
    <w:rsid w:val="008950EC"/>
    <w:rsid w:val="008A253F"/>
    <w:rsid w:val="008A7E31"/>
    <w:rsid w:val="008F0BFD"/>
    <w:rsid w:val="008F6F9F"/>
    <w:rsid w:val="00901390"/>
    <w:rsid w:val="009119D2"/>
    <w:rsid w:val="00933F22"/>
    <w:rsid w:val="00942069"/>
    <w:rsid w:val="0097174F"/>
    <w:rsid w:val="009752AD"/>
    <w:rsid w:val="00990133"/>
    <w:rsid w:val="00990638"/>
    <w:rsid w:val="009A5A73"/>
    <w:rsid w:val="009B524C"/>
    <w:rsid w:val="009D2D67"/>
    <w:rsid w:val="009E1AF2"/>
    <w:rsid w:val="009F6364"/>
    <w:rsid w:val="009F7E0A"/>
    <w:rsid w:val="00A16609"/>
    <w:rsid w:val="00A31162"/>
    <w:rsid w:val="00A9280C"/>
    <w:rsid w:val="00AC284D"/>
    <w:rsid w:val="00AC2F0F"/>
    <w:rsid w:val="00AC6B1D"/>
    <w:rsid w:val="00AD1409"/>
    <w:rsid w:val="00AE5CD1"/>
    <w:rsid w:val="00B2585F"/>
    <w:rsid w:val="00B52730"/>
    <w:rsid w:val="00B97142"/>
    <w:rsid w:val="00BB2BF5"/>
    <w:rsid w:val="00BB2E9F"/>
    <w:rsid w:val="00BB3E46"/>
    <w:rsid w:val="00BD1FCD"/>
    <w:rsid w:val="00BE3844"/>
    <w:rsid w:val="00C17FD9"/>
    <w:rsid w:val="00C26AA4"/>
    <w:rsid w:val="00C676D3"/>
    <w:rsid w:val="00C73651"/>
    <w:rsid w:val="00C8574B"/>
    <w:rsid w:val="00C90DB7"/>
    <w:rsid w:val="00C93C70"/>
    <w:rsid w:val="00CA1153"/>
    <w:rsid w:val="00CA2833"/>
    <w:rsid w:val="00CC2556"/>
    <w:rsid w:val="00CD54DE"/>
    <w:rsid w:val="00CF4E93"/>
    <w:rsid w:val="00D12FA0"/>
    <w:rsid w:val="00D21182"/>
    <w:rsid w:val="00D25566"/>
    <w:rsid w:val="00D43294"/>
    <w:rsid w:val="00D44D03"/>
    <w:rsid w:val="00D54014"/>
    <w:rsid w:val="00D65DEF"/>
    <w:rsid w:val="00D74017"/>
    <w:rsid w:val="00D90FC4"/>
    <w:rsid w:val="00DA57AF"/>
    <w:rsid w:val="00DE55DB"/>
    <w:rsid w:val="00E1135C"/>
    <w:rsid w:val="00E17E5B"/>
    <w:rsid w:val="00E356D0"/>
    <w:rsid w:val="00E54762"/>
    <w:rsid w:val="00E64616"/>
    <w:rsid w:val="00E64D04"/>
    <w:rsid w:val="00E82B9B"/>
    <w:rsid w:val="00E87E6E"/>
    <w:rsid w:val="00E9061B"/>
    <w:rsid w:val="00E96436"/>
    <w:rsid w:val="00EB66AE"/>
    <w:rsid w:val="00EE16B3"/>
    <w:rsid w:val="00EE246B"/>
    <w:rsid w:val="00F10F75"/>
    <w:rsid w:val="00F3011A"/>
    <w:rsid w:val="00F413F2"/>
    <w:rsid w:val="00F63112"/>
    <w:rsid w:val="00F97DB3"/>
    <w:rsid w:val="00FA41F3"/>
    <w:rsid w:val="00FA4292"/>
    <w:rsid w:val="00FA7D8E"/>
    <w:rsid w:val="00FB1164"/>
    <w:rsid w:val="00FB2D29"/>
    <w:rsid w:val="00FB7E57"/>
    <w:rsid w:val="00FD4507"/>
    <w:rsid w:val="16C254FF"/>
    <w:rsid w:val="2F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DengXian" w:hAnsi="DengXian" w:eastAsia="DengXian" w:cs="DengXian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uiPriority w:val="0"/>
    <w:pPr>
      <w:widowControl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center"/>
    </w:pPr>
    <w:rPr>
      <w:rFonts w:ascii="DengXian" w:hAnsi="DengXian" w:eastAsia="DengXian" w:cs="DengXian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footnote text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DengXian" w:hAnsi="DengXian" w:eastAsia="DengXian" w:cs="DengXian"/>
      <w:color w:val="000000"/>
      <w:kern w:val="2"/>
      <w:u w:color="000000"/>
      <w:lang w:val="en-US" w:eastAsia="zh-CN" w:bidi="ar-SA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hint="eastAsia" w:ascii="Arial Unicode MS" w:hAnsi="Arial Unicode MS" w:eastAsia="PingFang SC Regular" w:cs="Arial Unicode MS"/>
      <w:color w:val="000000"/>
      <w:sz w:val="24"/>
      <w:szCs w:val="24"/>
      <w:lang w:val="zh-CN" w:eastAsia="zh-CN" w:bidi="ar-SA"/>
    </w:rPr>
  </w:style>
  <w:style w:type="character" w:customStyle="1" w:styleId="10">
    <w:name w:val="链接"/>
    <w:uiPriority w:val="0"/>
    <w:rPr>
      <w:color w:val="0563C1"/>
      <w:u w:val="single" w:color="0563C1"/>
    </w:rPr>
  </w:style>
  <w:style w:type="character" w:customStyle="1" w:styleId="11">
    <w:name w:val="Hyperlink.0"/>
    <w:basedOn w:val="10"/>
    <w:uiPriority w:val="0"/>
    <w:rPr>
      <w:rFonts w:ascii="Microsoft YaHei UI" w:hAnsi="Microsoft YaHei UI" w:eastAsia="Microsoft YaHei UI" w:cs="Microsoft YaHei UI"/>
      <w:color w:val="0563C1"/>
      <w:spacing w:val="30"/>
      <w:sz w:val="20"/>
      <w:szCs w:val="20"/>
      <w:u w:val="single" w:color="0563C1"/>
      <w:shd w:val="clear" w:color="auto" w:fill="FFFFFF"/>
    </w:rPr>
  </w:style>
  <w:style w:type="character" w:customStyle="1" w:styleId="12">
    <w:name w:val="頁尾 字元"/>
    <w:basedOn w:val="6"/>
    <w:link w:val="2"/>
    <w:qFormat/>
    <w:uiPriority w:val="99"/>
    <w:rPr>
      <w:rFonts w:ascii="DengXian" w:hAnsi="DengXian" w:eastAsia="DengXian" w:cs="DengXian"/>
      <w:color w:val="000000"/>
      <w:kern w:val="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350</Words>
  <Characters>1998</Characters>
  <Lines>16</Lines>
  <Paragraphs>4</Paragraphs>
  <TotalTime>31</TotalTime>
  <ScaleCrop>false</ScaleCrop>
  <LinksUpToDate>false</LinksUpToDate>
  <CharactersWithSpaces>2344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2021-09-12T07:31:00Z</dcterms:created>
  <dc:creator>Julia</dc:creator>
  <cp:lastModifiedBy>命中注定</cp:lastModifiedBy>
  <dcterms:modified xsi:type="dcterms:W3CDTF">2021-09-13T10:45:55Z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